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657C08" w:rsidP="006B58B7">
            <w:pPr>
              <w:rPr>
                <w:sz w:val="28"/>
                <w:szCs w:val="28"/>
              </w:rPr>
            </w:pPr>
            <w:r>
              <w:rPr>
                <w:sz w:val="28"/>
                <w:szCs w:val="28"/>
              </w:rPr>
              <w:t>Çınar</w:t>
            </w:r>
            <w:r w:rsidR="00C87653">
              <w:rPr>
                <w:sz w:val="28"/>
                <w:szCs w:val="28"/>
              </w:rPr>
              <w:t xml:space="preserve"> İlçesi</w:t>
            </w:r>
            <w:r w:rsidR="0052295C">
              <w:rPr>
                <w:sz w:val="28"/>
                <w:szCs w:val="28"/>
              </w:rPr>
              <w:t xml:space="preserve"> </w:t>
            </w:r>
            <w:proofErr w:type="spellStart"/>
            <w:r w:rsidR="0052295C">
              <w:rPr>
                <w:sz w:val="28"/>
                <w:szCs w:val="28"/>
              </w:rPr>
              <w:t>Yarımkaş</w:t>
            </w:r>
            <w:proofErr w:type="spellEnd"/>
            <w:r w:rsidR="00314EDE">
              <w:rPr>
                <w:sz w:val="28"/>
                <w:szCs w:val="28"/>
              </w:rPr>
              <w:t xml:space="preserve"> İlkokulu Kırtasiye </w:t>
            </w:r>
            <w:r w:rsidR="00323B2B">
              <w:rPr>
                <w:sz w:val="28"/>
                <w:szCs w:val="28"/>
              </w:rPr>
              <w:t xml:space="preserve">Malzemesi </w:t>
            </w:r>
            <w:r>
              <w:rPr>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2295C" w:rsidP="00252FCA">
            <w:pPr>
              <w:rPr>
                <w:sz w:val="28"/>
                <w:szCs w:val="28"/>
              </w:rPr>
            </w:pPr>
            <w:proofErr w:type="spellStart"/>
            <w:r>
              <w:rPr>
                <w:sz w:val="28"/>
                <w:szCs w:val="28"/>
              </w:rPr>
              <w:t>Yarımkaş</w:t>
            </w:r>
            <w:proofErr w:type="spellEnd"/>
            <w:r w:rsidR="00657C08">
              <w:rPr>
                <w:sz w:val="28"/>
                <w:szCs w:val="28"/>
              </w:rPr>
              <w:t xml:space="preserve"> İlkokulu 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proofErr w:type="gramStart"/>
            <w:r>
              <w:rPr>
                <w:sz w:val="28"/>
                <w:szCs w:val="28"/>
              </w:rPr>
              <w:t>05</w:t>
            </w:r>
            <w:r w:rsidR="0052295C">
              <w:rPr>
                <w:sz w:val="28"/>
                <w:szCs w:val="28"/>
              </w:rPr>
              <w:t>056897898</w:t>
            </w:r>
            <w:proofErr w:type="gramEnd"/>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14EDE" w:rsidP="006B58B7">
            <w:pPr>
              <w:rPr>
                <w:b/>
                <w:sz w:val="28"/>
                <w:szCs w:val="28"/>
              </w:rPr>
            </w:pPr>
            <w:r>
              <w:rPr>
                <w:b/>
                <w:sz w:val="28"/>
                <w:szCs w:val="28"/>
              </w:rPr>
              <w:t>07</w:t>
            </w:r>
            <w:r w:rsidR="00FA7036">
              <w:rPr>
                <w:b/>
                <w:sz w:val="28"/>
                <w:szCs w:val="28"/>
              </w:rPr>
              <w:t>.</w:t>
            </w:r>
            <w:r>
              <w:rPr>
                <w:b/>
                <w:sz w:val="28"/>
                <w:szCs w:val="28"/>
              </w:rPr>
              <w:t>10</w:t>
            </w:r>
            <w:r w:rsidR="00C87653" w:rsidRPr="00C87653">
              <w:rPr>
                <w:b/>
                <w:sz w:val="28"/>
                <w:szCs w:val="28"/>
              </w:rPr>
              <w:t xml:space="preserve">.2022 </w:t>
            </w:r>
            <w:r w:rsidR="006B58B7">
              <w:rPr>
                <w:b/>
                <w:sz w:val="28"/>
                <w:szCs w:val="28"/>
              </w:rPr>
              <w:t xml:space="preserve">  Saat:</w:t>
            </w:r>
            <w:r w:rsidR="00323B2B">
              <w:rPr>
                <w:b/>
                <w:sz w:val="28"/>
                <w:szCs w:val="28"/>
              </w:rPr>
              <w:t>12</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Default="006F4F22" w:rsidP="00907983">
      <w:pPr>
        <w:jc w:val="right"/>
        <w:rPr>
          <w:sz w:val="20"/>
          <w:szCs w:val="20"/>
        </w:rPr>
      </w:pPr>
    </w:p>
    <w:p w:rsidR="00395F44" w:rsidRDefault="00395F44" w:rsidP="00395F44">
      <w:pPr>
        <w:ind w:left="-709"/>
      </w:pPr>
    </w:p>
    <w:p w:rsidR="00395F44" w:rsidRPr="00907983" w:rsidRDefault="00395F44" w:rsidP="00395F44">
      <w:pPr>
        <w:rPr>
          <w:sz w:val="20"/>
          <w:szCs w:val="20"/>
        </w:rPr>
      </w:pPr>
    </w:p>
    <w:sectPr w:rsidR="00395F44" w:rsidRPr="00907983" w:rsidSect="00632690">
      <w:footerReference w:type="default" r:id="rId8"/>
      <w:pgSz w:w="16838" w:h="11906" w:orient="landscape"/>
      <w:pgMar w:top="1418"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78" w:rsidRDefault="002D7778" w:rsidP="005B2F2D">
      <w:pPr>
        <w:spacing w:after="0" w:line="240" w:lineRule="auto"/>
      </w:pPr>
      <w:r>
        <w:separator/>
      </w:r>
    </w:p>
  </w:endnote>
  <w:endnote w:type="continuationSeparator" w:id="0">
    <w:p w:rsidR="002D7778" w:rsidRDefault="002D7778"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A71143" w:rsidP="00A71143">
    <w:pPr>
      <w:pStyle w:val="Altbilgi"/>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78" w:rsidRDefault="002D7778" w:rsidP="005B2F2D">
      <w:pPr>
        <w:spacing w:after="0" w:line="240" w:lineRule="auto"/>
      </w:pPr>
      <w:r>
        <w:separator/>
      </w:r>
    </w:p>
  </w:footnote>
  <w:footnote w:type="continuationSeparator" w:id="0">
    <w:p w:rsidR="002D7778" w:rsidRDefault="002D7778" w:rsidP="005B2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E93BC2"/>
    <w:rsid w:val="00061649"/>
    <w:rsid w:val="00085C02"/>
    <w:rsid w:val="000A241E"/>
    <w:rsid w:val="00113128"/>
    <w:rsid w:val="00156308"/>
    <w:rsid w:val="0018308E"/>
    <w:rsid w:val="001A3F65"/>
    <w:rsid w:val="001A6738"/>
    <w:rsid w:val="001C07C8"/>
    <w:rsid w:val="00260ED8"/>
    <w:rsid w:val="00263032"/>
    <w:rsid w:val="002C3493"/>
    <w:rsid w:val="002D7778"/>
    <w:rsid w:val="002E0A33"/>
    <w:rsid w:val="003016D5"/>
    <w:rsid w:val="00314EDE"/>
    <w:rsid w:val="00322682"/>
    <w:rsid w:val="00323B2B"/>
    <w:rsid w:val="003450CD"/>
    <w:rsid w:val="00383FF9"/>
    <w:rsid w:val="00395F44"/>
    <w:rsid w:val="003E4C92"/>
    <w:rsid w:val="003E5FAD"/>
    <w:rsid w:val="004156F0"/>
    <w:rsid w:val="00436512"/>
    <w:rsid w:val="00441C76"/>
    <w:rsid w:val="00460FAB"/>
    <w:rsid w:val="004C21C5"/>
    <w:rsid w:val="0052295C"/>
    <w:rsid w:val="00552348"/>
    <w:rsid w:val="005B2F2D"/>
    <w:rsid w:val="005C31D6"/>
    <w:rsid w:val="005C78D2"/>
    <w:rsid w:val="00632690"/>
    <w:rsid w:val="006415D8"/>
    <w:rsid w:val="006423E7"/>
    <w:rsid w:val="00653C35"/>
    <w:rsid w:val="00657C08"/>
    <w:rsid w:val="00677178"/>
    <w:rsid w:val="00686AC2"/>
    <w:rsid w:val="006B58B7"/>
    <w:rsid w:val="006C2169"/>
    <w:rsid w:val="006D7530"/>
    <w:rsid w:val="006F4F22"/>
    <w:rsid w:val="007053B5"/>
    <w:rsid w:val="00772387"/>
    <w:rsid w:val="00797A53"/>
    <w:rsid w:val="00814A54"/>
    <w:rsid w:val="008319AB"/>
    <w:rsid w:val="0083370C"/>
    <w:rsid w:val="00872FA3"/>
    <w:rsid w:val="008B4E97"/>
    <w:rsid w:val="008E3861"/>
    <w:rsid w:val="008E56D4"/>
    <w:rsid w:val="00907983"/>
    <w:rsid w:val="009464EA"/>
    <w:rsid w:val="00985F59"/>
    <w:rsid w:val="0099017B"/>
    <w:rsid w:val="009F22F1"/>
    <w:rsid w:val="00A71143"/>
    <w:rsid w:val="00A7240E"/>
    <w:rsid w:val="00AC112E"/>
    <w:rsid w:val="00B14347"/>
    <w:rsid w:val="00B92E9D"/>
    <w:rsid w:val="00C00FC4"/>
    <w:rsid w:val="00C11AF8"/>
    <w:rsid w:val="00C26068"/>
    <w:rsid w:val="00C6254C"/>
    <w:rsid w:val="00C87653"/>
    <w:rsid w:val="00CD5740"/>
    <w:rsid w:val="00D507A4"/>
    <w:rsid w:val="00D60F05"/>
    <w:rsid w:val="00DA26CB"/>
    <w:rsid w:val="00DE57C0"/>
    <w:rsid w:val="00E237CC"/>
    <w:rsid w:val="00E24AE7"/>
    <w:rsid w:val="00E93BC2"/>
    <w:rsid w:val="00F16164"/>
    <w:rsid w:val="00F56F13"/>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table" w:customStyle="1" w:styleId="TableNormal">
    <w:name w:val="Table Normal"/>
    <w:uiPriority w:val="2"/>
    <w:semiHidden/>
    <w:unhideWhenUsed/>
    <w:qFormat/>
    <w:rsid w:val="00395F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5F4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56E0-D66B-4CD1-A978-609F1CB2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7</cp:lastModifiedBy>
  <cp:revision>6</cp:revision>
  <dcterms:created xsi:type="dcterms:W3CDTF">2022-10-02T11:49:00Z</dcterms:created>
  <dcterms:modified xsi:type="dcterms:W3CDTF">2022-10-03T16:24:00Z</dcterms:modified>
</cp:coreProperties>
</file>